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DA89" w14:textId="77777777" w:rsidR="00AB75F5" w:rsidRPr="00AB75F5" w:rsidRDefault="00AB75F5" w:rsidP="00511504">
      <w:pPr>
        <w:spacing w:after="0"/>
        <w:ind w:firstLine="709"/>
        <w:jc w:val="both"/>
        <w:rPr>
          <w:b/>
          <w:color w:val="0070C0"/>
          <w:sz w:val="32"/>
          <w:szCs w:val="32"/>
        </w:rPr>
      </w:pPr>
      <w:r w:rsidRPr="00AB75F5">
        <w:rPr>
          <w:b/>
          <w:color w:val="0070C0"/>
          <w:sz w:val="32"/>
          <w:szCs w:val="32"/>
        </w:rPr>
        <w:t>Концепции «нулевого травматизма» (Vision Zero) в СУОТ</w:t>
      </w:r>
    </w:p>
    <w:p w14:paraId="4C118778" w14:textId="77777777" w:rsidR="00AB75F5" w:rsidRPr="00AB75F5" w:rsidRDefault="00AB75F5" w:rsidP="00AB75F5">
      <w:pPr>
        <w:pStyle w:val="a3"/>
        <w:rPr>
          <w:b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1: стать лидером – показать приверженность принципам</w:t>
      </w:r>
    </w:p>
    <w:p w14:paraId="5786EE4B" w14:textId="77777777"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Лидерство – это не только для руководителей, это для всех нас. Все работники должны стать лидерами – каждый на своем рабочем месте – и нести личную ответственность за безопасность.</w:t>
      </w:r>
    </w:p>
    <w:p w14:paraId="6E709C11" w14:textId="77777777" w:rsidR="00AB75F5" w:rsidRDefault="00AB75F5" w:rsidP="00AB75F5">
      <w:pPr>
        <w:pStyle w:val="a3"/>
      </w:pPr>
      <w:r w:rsidRPr="00AB75F5">
        <w:rPr>
          <w:sz w:val="24"/>
          <w:szCs w:val="24"/>
        </w:rPr>
        <w:t>В первую очередь руководитель предприятия и его должностные лица совместно с профсоюзными общественными инспекторами по охране труда, проводя профилактику, должны работать с людьми, развивать их личную внутреннюю ответственность</w:t>
      </w:r>
      <w:r w:rsidRPr="009B3BAF">
        <w:t>.</w:t>
      </w:r>
    </w:p>
    <w:p w14:paraId="71203CCC" w14:textId="77777777" w:rsidR="00AB75F5" w:rsidRPr="009B3BAF" w:rsidRDefault="00AB75F5" w:rsidP="00AB75F5">
      <w:pPr>
        <w:pStyle w:val="a3"/>
      </w:pPr>
    </w:p>
    <w:p w14:paraId="7CC94B6D" w14:textId="77777777" w:rsidR="00AB75F5" w:rsidRPr="00AB75F5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2: выявлять угрозы – контролировать риски</w:t>
      </w:r>
    </w:p>
    <w:p w14:paraId="515F9566" w14:textId="77777777"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 xml:space="preserve">Риску подвергаются все работающие на любых рабочих местах. Поэтому оценка рисков является важным инструментом, позволяющим своевременно и систематически выявлять опасности, а также принимать превентивные меры. </w:t>
      </w:r>
    </w:p>
    <w:p w14:paraId="5AF34D2F" w14:textId="77777777" w:rsid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Следует постоянно, как на уровне предприятия, так на каждом рабочем месте, анализировать угрозы и риски, чтобы предупредить аварии и сбои. Но само важное – на основе оценки потенциальных факторов риска определять, реализовывать и документировать необходимые предупреждающие меры. Этим инструментом сегодня пользуются во всем мире. И на этом строится СУОТ.</w:t>
      </w:r>
    </w:p>
    <w:p w14:paraId="42E4E9D4" w14:textId="77777777" w:rsidR="00AB75F5" w:rsidRPr="00AB75F5" w:rsidRDefault="00AB75F5" w:rsidP="00AB75F5">
      <w:pPr>
        <w:pStyle w:val="a3"/>
        <w:rPr>
          <w:sz w:val="24"/>
          <w:szCs w:val="24"/>
        </w:rPr>
      </w:pPr>
    </w:p>
    <w:p w14:paraId="62EB371D" w14:textId="77777777" w:rsidR="00AB75F5" w:rsidRPr="00AB75F5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3: определять цели – разрабатывать программы</w:t>
      </w:r>
    </w:p>
    <w:p w14:paraId="74AE5037" w14:textId="77777777"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Успех в деле охраны труда требует постановки ясных целей и принятия конкретных практических шагов. Это должно быть предусмотрено в отдельной программе.</w:t>
      </w:r>
    </w:p>
    <w:p w14:paraId="5E483169" w14:textId="77777777" w:rsidR="00AB75F5" w:rsidRDefault="00AB75F5" w:rsidP="00AB75F5">
      <w:pPr>
        <w:pStyle w:val="a4"/>
        <w:jc w:val="both"/>
        <w:rPr>
          <w:sz w:val="24"/>
          <w:szCs w:val="24"/>
        </w:rPr>
      </w:pPr>
      <w:r w:rsidRPr="00AB75F5">
        <w:rPr>
          <w:sz w:val="24"/>
          <w:szCs w:val="24"/>
        </w:rPr>
        <w:t>Разработка планов мероприятий по охране труда. Разработка планов мероприятий по улучшению условий труда на рабочих местах с вредными и (или) опасными условиями труда (по результатам аттестации рабочих мест). Разработка планов мероприятий по снижению высоких и неприемлемых рисков. 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 и снижения высоких неприемлемых рисков.</w:t>
      </w:r>
    </w:p>
    <w:p w14:paraId="129C647C" w14:textId="77777777" w:rsidR="00AB75F5" w:rsidRPr="00AB75F5" w:rsidRDefault="00AB75F5" w:rsidP="00AB75F5">
      <w:pPr>
        <w:pStyle w:val="a4"/>
        <w:jc w:val="both"/>
        <w:rPr>
          <w:sz w:val="24"/>
          <w:szCs w:val="24"/>
        </w:rPr>
      </w:pPr>
    </w:p>
    <w:p w14:paraId="14C7ACA3" w14:textId="77777777" w:rsidR="00AB75F5" w:rsidRPr="00AB75F5" w:rsidRDefault="00AB75F5" w:rsidP="00AB75F5">
      <w:pPr>
        <w:pStyle w:val="a3"/>
        <w:ind w:firstLine="0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4: с</w:t>
      </w:r>
      <w:r w:rsidRPr="00AB75F5">
        <w:rPr>
          <w:b/>
          <w:bCs/>
          <w:iCs/>
          <w:color w:val="538135" w:themeColor="accent6" w:themeShade="BF"/>
          <w:sz w:val="28"/>
          <w:szCs w:val="28"/>
          <w:u w:val="single"/>
        </w:rPr>
        <w:t>оздать систему безопасности и гигиены труда - достичь высокого уровня организации</w:t>
      </w:r>
      <w:r w:rsidRPr="00AB75F5">
        <w:rPr>
          <w:b/>
          <w:color w:val="538135" w:themeColor="accent6" w:themeShade="BF"/>
          <w:sz w:val="28"/>
          <w:szCs w:val="28"/>
          <w:u w:val="single"/>
        </w:rPr>
        <w:t xml:space="preserve"> </w:t>
      </w:r>
    </w:p>
    <w:p w14:paraId="4B36968C" w14:textId="77777777"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Систематическая работа по совершенствованию охраны труда на предприятии не требует больших усилий и окупает себя.</w:t>
      </w:r>
    </w:p>
    <w:p w14:paraId="083A4E95" w14:textId="77777777" w:rsid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Имея высокоорганизованную СУОТ,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 – все это окупится.</w:t>
      </w:r>
    </w:p>
    <w:p w14:paraId="3FE555D0" w14:textId="77777777" w:rsidR="00AB75F5" w:rsidRPr="00AB75F5" w:rsidRDefault="00AB75F5" w:rsidP="00AB75F5">
      <w:pPr>
        <w:pStyle w:val="a3"/>
        <w:rPr>
          <w:sz w:val="24"/>
          <w:szCs w:val="24"/>
        </w:rPr>
      </w:pPr>
    </w:p>
    <w:p w14:paraId="5C19E26E" w14:textId="77777777"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5: обеспечивать безопасность и гигиену на рабочих местах, при работе со станками и оборудованием</w:t>
      </w:r>
    </w:p>
    <w:p w14:paraId="681075F1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Безопасные производственные помещения, оборудование и рабочие места являются обязательными условиями безаварийной работы.</w:t>
      </w:r>
    </w:p>
    <w:p w14:paraId="5A89928A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Технологический прогресс влечет за собой не только повышение производительности, но и новые опасности. Станки и оборудование должны быть безопасными при любых рабочих операциях. Кроме того, должно учитываться влияние производственной среды на здоровье работников. Эргономика и комфорт рабочего места, его соответствие «зеленым» стандартам – далеко не последние понятия в СУОТ.</w:t>
      </w:r>
    </w:p>
    <w:p w14:paraId="6AC798DD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Не надо забывать и о комфортном моральном и психологическом климате в коллективе.</w:t>
      </w:r>
    </w:p>
    <w:p w14:paraId="0640433C" w14:textId="77777777" w:rsidR="00AB75F5" w:rsidRDefault="00AB75F5" w:rsidP="00AB75F5">
      <w:pPr>
        <w:pStyle w:val="a4"/>
        <w:jc w:val="both"/>
        <w:rPr>
          <w:sz w:val="24"/>
          <w:szCs w:val="24"/>
        </w:rPr>
      </w:pPr>
      <w:r w:rsidRPr="00543B1C">
        <w:rPr>
          <w:sz w:val="24"/>
          <w:szCs w:val="24"/>
        </w:rPr>
        <w:t xml:space="preserve">Создавая безопасность и комфорт, можно превратить рабочее место в своего рода второй дом, куда человек будет приходить не только за зарплатой, но и в предвкушении интересной </w:t>
      </w:r>
      <w:r w:rsidRPr="00543B1C">
        <w:rPr>
          <w:sz w:val="24"/>
          <w:szCs w:val="24"/>
        </w:rPr>
        <w:lastRenderedPageBreak/>
        <w:t>работы. И не последнее место в реализации этого золотого правила должны занимать профсоюзы</w:t>
      </w:r>
      <w:r w:rsidR="00543B1C">
        <w:rPr>
          <w:sz w:val="24"/>
          <w:szCs w:val="24"/>
        </w:rPr>
        <w:t>.</w:t>
      </w:r>
    </w:p>
    <w:p w14:paraId="6A600C77" w14:textId="77777777" w:rsidR="00543B1C" w:rsidRPr="00543B1C" w:rsidRDefault="00543B1C" w:rsidP="00AB75F5">
      <w:pPr>
        <w:pStyle w:val="a4"/>
        <w:jc w:val="both"/>
        <w:rPr>
          <w:sz w:val="24"/>
          <w:szCs w:val="24"/>
        </w:rPr>
      </w:pPr>
    </w:p>
    <w:p w14:paraId="01CB2FDD" w14:textId="77777777"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6: повышать квалификацию – развивать профессиональные навыки</w:t>
      </w:r>
    </w:p>
    <w:p w14:paraId="6AF7E3B6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Основа формирования культуры безопасного поведения в стратегии «нулевого травматизма» – это образование, улучшение качества знаний, повышение квалификации и компетенции.</w:t>
      </w:r>
    </w:p>
    <w:p w14:paraId="42E7A053" w14:textId="77777777" w:rsidR="00AB75F5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Повышение квалификации и образование сотрудников, в т.ч. в области охраны труда, должно быть постоянным. Здесь нельзя экономить. Повышать образование и компетенции сотрудников – значит, вкладывать в человека.</w:t>
      </w:r>
    </w:p>
    <w:p w14:paraId="4AFE6D96" w14:textId="77777777" w:rsidR="00543B1C" w:rsidRPr="00543B1C" w:rsidRDefault="00543B1C" w:rsidP="00AB75F5">
      <w:pPr>
        <w:pStyle w:val="a3"/>
        <w:rPr>
          <w:sz w:val="24"/>
          <w:szCs w:val="24"/>
        </w:rPr>
      </w:pPr>
    </w:p>
    <w:p w14:paraId="1DBF00BD" w14:textId="77777777"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7: инвестировать в кадры – мотивировать посредством участия</w:t>
      </w:r>
    </w:p>
    <w:p w14:paraId="438C260E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«Мотивируйте своих работников, привлекая их к решению всех вопросов охраны труда. Эти инвестиции окупаются!» – гласит стратегия «нулевого травматизма».</w:t>
      </w:r>
    </w:p>
    <w:p w14:paraId="729CC74B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Предприятия, которые заботятся о работниках и активно вовлекают их в процесс охраны труда, получают возможность максимально использовать важный актив – их знания, способности и идеи. Если с работником советуются, например, когда оцениваются риски или разрабатываются рабочие инструкции, он активнее стремится следовать правилам безопасного поведения.</w:t>
      </w:r>
    </w:p>
    <w:p w14:paraId="03966AC8" w14:textId="77777777"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К сожалению, роль во всех этих процессах работника и профсоюзного общественного инспектора недооценивается. А ведь именно они знают, порой лучше мастера, что происходит в цехе.</w:t>
      </w:r>
    </w:p>
    <w:p w14:paraId="3C8B28BD" w14:textId="77777777"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b/>
          <w:color w:val="C45911" w:themeColor="accent2" w:themeShade="BF"/>
          <w:szCs w:val="28"/>
        </w:rPr>
      </w:pPr>
      <w:r w:rsidRPr="00543B1C">
        <w:rPr>
          <w:b/>
          <w:color w:val="C45911" w:themeColor="accent2" w:themeShade="BF"/>
          <w:szCs w:val="28"/>
        </w:rPr>
        <w:t>Принципами проведения Недель нулевого травматизма являются:</w:t>
      </w:r>
    </w:p>
    <w:p w14:paraId="41A6A956" w14:textId="77777777"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приоритет жизни работника и его здоровье;</w:t>
      </w:r>
    </w:p>
    <w:p w14:paraId="31BB1771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ответственность руководителей и каждого работника за безопасность и соблюдение требований по охране труда;</w:t>
      </w:r>
    </w:p>
    <w:p w14:paraId="717F23AA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вовлечение работников в обеспечение безопасных условий и охраны труда;</w:t>
      </w:r>
    </w:p>
    <w:p w14:paraId="358813E4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оценка и управление рисками на производстве;</w:t>
      </w:r>
    </w:p>
    <w:p w14:paraId="406FD14B" w14:textId="77777777" w:rsidR="00AB75F5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обучение и информирование работников по вопросам охраны труда.</w:t>
      </w:r>
    </w:p>
    <w:p w14:paraId="1CBCFE51" w14:textId="77777777" w:rsidR="00543B1C" w:rsidRPr="00543B1C" w:rsidRDefault="00543B1C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</w:p>
    <w:p w14:paraId="19753BA0" w14:textId="77777777" w:rsidR="00AB75F5" w:rsidRPr="00543B1C" w:rsidRDefault="00543B1C" w:rsidP="00511504">
      <w:pPr>
        <w:autoSpaceDE w:val="0"/>
        <w:autoSpaceDN w:val="0"/>
        <w:adjustRightInd w:val="0"/>
        <w:spacing w:after="0"/>
        <w:ind w:firstLine="709"/>
        <w:outlineLvl w:val="0"/>
        <w:rPr>
          <w:b/>
          <w:color w:val="C45911" w:themeColor="accent2" w:themeShade="BF"/>
          <w:szCs w:val="28"/>
        </w:rPr>
      </w:pPr>
      <w:r w:rsidRPr="00543B1C">
        <w:rPr>
          <w:b/>
          <w:color w:val="C45911" w:themeColor="accent2" w:themeShade="BF"/>
          <w:szCs w:val="28"/>
        </w:rPr>
        <w:t>Основными мероприятиями</w:t>
      </w:r>
      <w:r w:rsidR="00AB75F5" w:rsidRPr="00543B1C">
        <w:rPr>
          <w:b/>
          <w:color w:val="C45911" w:themeColor="accent2" w:themeShade="BF"/>
          <w:szCs w:val="28"/>
        </w:rPr>
        <w:t xml:space="preserve"> при проведении Недель нулевого травматизма являются:</w:t>
      </w:r>
    </w:p>
    <w:p w14:paraId="417D2691" w14:textId="77777777"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соответствия оборудования и процессов производства требованиям по охране труда;</w:t>
      </w:r>
    </w:p>
    <w:p w14:paraId="793D606A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безопасности работников на рабочих местах;</w:t>
      </w:r>
    </w:p>
    <w:p w14:paraId="42A8B73F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14:paraId="5D8AC5B9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14:paraId="2FD0423E" w14:textId="77777777"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организация контроля за состоянием условий труда на рабочих местах, а также за правильностью применения средств индивидуальной защиты;</w:t>
      </w:r>
    </w:p>
    <w:p w14:paraId="638A1DE9" w14:textId="77777777" w:rsidR="00AB75F5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проведение Дней охраны труда, смотров-конкурсов на лучшую организацию работы по охране труда, семинаров, совещаний и иных мероприятий по вопросам охраны труда.</w:t>
      </w:r>
    </w:p>
    <w:p w14:paraId="44AA683C" w14:textId="77777777" w:rsidR="00543B1C" w:rsidRPr="00543B1C" w:rsidRDefault="00543B1C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</w:p>
    <w:p w14:paraId="586D918C" w14:textId="77777777" w:rsidR="00AB75F5" w:rsidRPr="00AB3EB6" w:rsidRDefault="00AB75F5" w:rsidP="00AB3EB6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 xml:space="preserve">По итогам проведения Недель нулевого травматизма в организациях проводятся совещания (собрания) с участием руководителей, главных специалистов, работников служб охраны труда, представителей профсоюзов с составлением соответствующего протокола (акта). В протоколе (акте) отражаются итоги проведения Недели нулевого </w:t>
      </w:r>
      <w:r w:rsidR="00543B1C" w:rsidRPr="00543B1C">
        <w:rPr>
          <w:sz w:val="24"/>
          <w:szCs w:val="24"/>
        </w:rPr>
        <w:t>травматизма, нарушения</w:t>
      </w:r>
      <w:r w:rsidRPr="00543B1C">
        <w:rPr>
          <w:sz w:val="24"/>
          <w:szCs w:val="24"/>
        </w:rPr>
        <w:t xml:space="preserve">, повлекшие несчастные случаи на производстве, и </w:t>
      </w:r>
      <w:r w:rsidR="00543B1C" w:rsidRPr="00543B1C">
        <w:rPr>
          <w:sz w:val="24"/>
          <w:szCs w:val="24"/>
        </w:rPr>
        <w:t>другие, выявленные</w:t>
      </w:r>
      <w:r w:rsidRPr="00543B1C">
        <w:rPr>
          <w:sz w:val="24"/>
          <w:szCs w:val="24"/>
        </w:rPr>
        <w:t xml:space="preserve"> в ходе проведения Недель нулевого травматизма, лица, ответственные за устранение выявленных нарушений, а также сроки устранения.</w:t>
      </w:r>
    </w:p>
    <w:sectPr w:rsidR="00AB75F5" w:rsidRPr="00AB3EB6" w:rsidSect="00033BE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5"/>
    <w:rsid w:val="00033BED"/>
    <w:rsid w:val="00511504"/>
    <w:rsid w:val="00543B1C"/>
    <w:rsid w:val="006C0B77"/>
    <w:rsid w:val="008242FF"/>
    <w:rsid w:val="00870751"/>
    <w:rsid w:val="00922C48"/>
    <w:rsid w:val="00AB3EB6"/>
    <w:rsid w:val="00AB75F5"/>
    <w:rsid w:val="00B915B7"/>
    <w:rsid w:val="00D86D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CBBE"/>
  <w15:chartTrackingRefBased/>
  <w15:docId w15:val="{A2C08B0B-9C3F-4D9A-AC67-B275DF1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rsid w:val="00AB75F5"/>
    <w:pPr>
      <w:keepNext/>
      <w:spacing w:after="0"/>
      <w:ind w:firstLine="397"/>
      <w:jc w:val="both"/>
      <w:outlineLvl w:val="1"/>
    </w:pPr>
    <w:rPr>
      <w:rFonts w:eastAsia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блиотека_основной"/>
    <w:basedOn w:val="a"/>
    <w:qFormat/>
    <w:rsid w:val="00AB75F5"/>
    <w:pPr>
      <w:widowControl w:val="0"/>
      <w:spacing w:after="0"/>
      <w:ind w:firstLine="397"/>
      <w:jc w:val="both"/>
    </w:pPr>
    <w:rPr>
      <w:rFonts w:eastAsia="Times New Roman" w:cs="Times New Roman"/>
      <w:sz w:val="22"/>
      <w:lang w:eastAsia="ru-RU"/>
    </w:rPr>
  </w:style>
  <w:style w:type="paragraph" w:styleId="a4">
    <w:name w:val="No Spacing"/>
    <w:link w:val="a5"/>
    <w:uiPriority w:val="1"/>
    <w:qFormat/>
    <w:rsid w:val="00AB75F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B7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75F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ГУО "Ружанская средняя школа"</cp:lastModifiedBy>
  <cp:revision>2</cp:revision>
  <cp:lastPrinted>2024-03-05T05:33:00Z</cp:lastPrinted>
  <dcterms:created xsi:type="dcterms:W3CDTF">2024-04-19T13:36:00Z</dcterms:created>
  <dcterms:modified xsi:type="dcterms:W3CDTF">2024-04-19T13:36:00Z</dcterms:modified>
</cp:coreProperties>
</file>